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176876641"/>
        <w:docPartObj>
          <w:docPartGallery w:val="Cover Pages"/>
          <w:docPartUnique/>
        </w:docPartObj>
      </w:sdtPr>
      <w:sdtEndPr>
        <w:rPr>
          <w:rFonts w:asciiTheme="minorHAnsi" w:eastAsiaTheme="minorHAnsi" w:hAnsiTheme="minorHAnsi" w:cstheme="minorBidi"/>
          <w:caps w:val="0"/>
          <w:sz w:val="24"/>
          <w:szCs w:val="24"/>
          <w:lang w:val="en-CA"/>
        </w:rPr>
      </w:sdtEndPr>
      <w:sdtContent>
        <w:tbl>
          <w:tblPr>
            <w:tblW w:w="5000" w:type="pct"/>
            <w:jc w:val="center"/>
            <w:tblLook w:val="04A0" w:firstRow="1" w:lastRow="0" w:firstColumn="1" w:lastColumn="0" w:noHBand="0" w:noVBand="1"/>
          </w:tblPr>
          <w:tblGrid>
            <w:gridCol w:w="9360"/>
          </w:tblGrid>
          <w:tr w:rsidR="002127BB">
            <w:trPr>
              <w:trHeight w:val="2880"/>
              <w:jc w:val="center"/>
            </w:trPr>
            <w:tc>
              <w:tcPr>
                <w:tcW w:w="5000" w:type="pct"/>
              </w:tcPr>
              <w:p w:rsidR="002127BB" w:rsidRDefault="002127BB" w:rsidP="002127BB">
                <w:pPr>
                  <w:pStyle w:val="NoSpacing"/>
                  <w:jc w:val="center"/>
                  <w:rPr>
                    <w:rFonts w:asciiTheme="majorHAnsi" w:eastAsiaTheme="majorEastAsia" w:hAnsiTheme="majorHAnsi" w:cstheme="majorBidi"/>
                    <w:caps/>
                  </w:rPr>
                </w:pPr>
              </w:p>
            </w:tc>
          </w:tr>
          <w:tr w:rsidR="002127BB">
            <w:trPr>
              <w:trHeight w:val="1440"/>
              <w:jc w:val="center"/>
            </w:trPr>
            <w:sdt>
              <w:sdtPr>
                <w:rPr>
                  <w:rFonts w:ascii="Times New Roman" w:eastAsiaTheme="majorEastAsia" w:hAnsi="Times New Roman" w:cs="Times New Roman"/>
                  <w:sz w:val="36"/>
                  <w:szCs w:val="36"/>
                </w:rPr>
                <w:alias w:val="Title"/>
                <w:id w:val="15524250"/>
                <w:placeholder>
                  <w:docPart w:val="68A3C0AC3FE244A181B9F6FE497DFF5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5B9BD5" w:themeColor="accent1"/>
                    </w:tcBorders>
                    <w:vAlign w:val="center"/>
                  </w:tcPr>
                  <w:p w:rsidR="002127BB" w:rsidRPr="002127BB" w:rsidRDefault="002127BB" w:rsidP="002127BB">
                    <w:pPr>
                      <w:pStyle w:val="NoSpacing"/>
                      <w:jc w:val="center"/>
                      <w:rPr>
                        <w:rFonts w:ascii="Times New Roman" w:eastAsiaTheme="majorEastAsia" w:hAnsi="Times New Roman" w:cs="Times New Roman"/>
                        <w:sz w:val="36"/>
                        <w:szCs w:val="36"/>
                      </w:rPr>
                    </w:pPr>
                    <w:r w:rsidRPr="002127BB">
                      <w:rPr>
                        <w:rFonts w:ascii="Times New Roman" w:eastAsiaTheme="majorEastAsia" w:hAnsi="Times New Roman" w:cs="Times New Roman"/>
                        <w:sz w:val="36"/>
                        <w:szCs w:val="36"/>
                      </w:rPr>
                      <w:t>IEP Notes Based on Data Collection</w:t>
                    </w:r>
                  </w:p>
                </w:tc>
              </w:sdtContent>
            </w:sdt>
          </w:tr>
          <w:tr w:rsidR="002127BB">
            <w:trPr>
              <w:trHeight w:val="720"/>
              <w:jc w:val="center"/>
            </w:trPr>
            <w:sdt>
              <w:sdtPr>
                <w:rPr>
                  <w:rFonts w:ascii="Times New Roman" w:eastAsiaTheme="majorEastAsia" w:hAnsi="Times New Roman" w:cs="Times New Roman"/>
                  <w:sz w:val="36"/>
                  <w:szCs w:val="36"/>
                </w:rPr>
                <w:alias w:val="Subtitle"/>
                <w:id w:val="15524255"/>
                <w:placeholder>
                  <w:docPart w:val="D7484380CA654298B51817E61668EF82"/>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5B9BD5" w:themeColor="accent1"/>
                    </w:tcBorders>
                    <w:vAlign w:val="center"/>
                  </w:tcPr>
                  <w:p w:rsidR="002127BB" w:rsidRPr="002127BB" w:rsidRDefault="002127BB" w:rsidP="002127BB">
                    <w:pPr>
                      <w:pStyle w:val="NoSpacing"/>
                      <w:jc w:val="center"/>
                      <w:rPr>
                        <w:rFonts w:ascii="Times New Roman" w:eastAsiaTheme="majorEastAsia" w:hAnsi="Times New Roman" w:cs="Times New Roman"/>
                        <w:sz w:val="36"/>
                        <w:szCs w:val="36"/>
                      </w:rPr>
                    </w:pPr>
                    <w:r w:rsidRPr="002127BB">
                      <w:rPr>
                        <w:rFonts w:ascii="Times New Roman" w:eastAsiaTheme="majorEastAsia" w:hAnsi="Times New Roman" w:cs="Times New Roman"/>
                        <w:sz w:val="36"/>
                        <w:szCs w:val="36"/>
                      </w:rPr>
                      <w:t>EPSE 516</w:t>
                    </w:r>
                  </w:p>
                </w:tc>
              </w:sdtContent>
            </w:sdt>
          </w:tr>
          <w:tr w:rsidR="002127BB">
            <w:trPr>
              <w:trHeight w:val="360"/>
              <w:jc w:val="center"/>
            </w:trPr>
            <w:tc>
              <w:tcPr>
                <w:tcW w:w="5000" w:type="pct"/>
                <w:vAlign w:val="center"/>
              </w:tcPr>
              <w:p w:rsidR="002127BB" w:rsidRPr="002127BB" w:rsidRDefault="002127BB">
                <w:pPr>
                  <w:pStyle w:val="NoSpacing"/>
                  <w:jc w:val="center"/>
                  <w:rPr>
                    <w:rFonts w:ascii="Times New Roman" w:hAnsi="Times New Roman" w:cs="Times New Roman"/>
                    <w:sz w:val="36"/>
                    <w:szCs w:val="36"/>
                  </w:rPr>
                </w:pPr>
              </w:p>
            </w:tc>
          </w:tr>
          <w:tr w:rsidR="002127BB">
            <w:trPr>
              <w:trHeight w:val="360"/>
              <w:jc w:val="center"/>
            </w:trPr>
            <w:sdt>
              <w:sdtPr>
                <w:rPr>
                  <w:rFonts w:ascii="Times New Roman" w:hAnsi="Times New Roman" w:cs="Times New Roman"/>
                  <w:bCs/>
                  <w:sz w:val="36"/>
                  <w:szCs w:val="36"/>
                </w:rPr>
                <w:alias w:val="Author"/>
                <w:id w:val="15524260"/>
                <w:placeholder>
                  <w:docPart w:val="BA9217E1FDA64A84A0200B413BFC1175"/>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2127BB" w:rsidRPr="002127BB" w:rsidRDefault="002127BB">
                    <w:pPr>
                      <w:pStyle w:val="NoSpacing"/>
                      <w:jc w:val="center"/>
                      <w:rPr>
                        <w:rFonts w:ascii="Times New Roman" w:hAnsi="Times New Roman" w:cs="Times New Roman"/>
                        <w:bCs/>
                        <w:sz w:val="36"/>
                        <w:szCs w:val="36"/>
                      </w:rPr>
                    </w:pPr>
                    <w:r w:rsidRPr="002127BB">
                      <w:rPr>
                        <w:rFonts w:ascii="Times New Roman" w:hAnsi="Times New Roman" w:cs="Times New Roman"/>
                        <w:bCs/>
                        <w:sz w:val="36"/>
                        <w:szCs w:val="36"/>
                        <w:lang w:val="en-CA"/>
                      </w:rPr>
                      <w:t>June 3rd, 2014</w:t>
                    </w:r>
                  </w:p>
                </w:tc>
              </w:sdtContent>
            </w:sdt>
          </w:tr>
          <w:tr w:rsidR="002127BB">
            <w:trPr>
              <w:trHeight w:val="360"/>
              <w:jc w:val="center"/>
            </w:trPr>
            <w:tc>
              <w:tcPr>
                <w:tcW w:w="5000" w:type="pct"/>
                <w:vAlign w:val="center"/>
              </w:tcPr>
              <w:p w:rsidR="002127BB" w:rsidRPr="002127BB" w:rsidRDefault="002127BB" w:rsidP="002127BB">
                <w:pPr>
                  <w:pStyle w:val="NoSpacing"/>
                  <w:jc w:val="center"/>
                  <w:rPr>
                    <w:rFonts w:ascii="Times New Roman" w:hAnsi="Times New Roman" w:cs="Times New Roman"/>
                    <w:bCs/>
                    <w:sz w:val="36"/>
                    <w:szCs w:val="36"/>
                  </w:rPr>
                </w:pPr>
                <w:r w:rsidRPr="002127BB">
                  <w:rPr>
                    <w:rFonts w:ascii="Times New Roman" w:hAnsi="Times New Roman" w:cs="Times New Roman"/>
                    <w:bCs/>
                    <w:sz w:val="36"/>
                    <w:szCs w:val="36"/>
                  </w:rPr>
                  <w:t>Professor Dr. Kristi Lauridsen</w:t>
                </w:r>
              </w:p>
              <w:p w:rsidR="002127BB" w:rsidRPr="002127BB" w:rsidRDefault="002127BB" w:rsidP="002127BB">
                <w:pPr>
                  <w:pStyle w:val="NoSpacing"/>
                  <w:jc w:val="center"/>
                  <w:rPr>
                    <w:rFonts w:ascii="Times New Roman" w:hAnsi="Times New Roman" w:cs="Times New Roman"/>
                    <w:bCs/>
                    <w:sz w:val="36"/>
                    <w:szCs w:val="36"/>
                  </w:rPr>
                </w:pPr>
                <w:r w:rsidRPr="002127BB">
                  <w:rPr>
                    <w:rFonts w:ascii="Times New Roman" w:hAnsi="Times New Roman" w:cs="Times New Roman"/>
                    <w:bCs/>
                    <w:sz w:val="36"/>
                    <w:szCs w:val="36"/>
                  </w:rPr>
                  <w:t>UBC</w:t>
                </w:r>
              </w:p>
            </w:tc>
          </w:tr>
        </w:tbl>
        <w:p w:rsidR="002127BB" w:rsidRDefault="002127BB"/>
        <w:p w:rsidR="002127BB" w:rsidRDefault="002127BB"/>
        <w:p w:rsidR="002127BB" w:rsidRDefault="002127BB">
          <w:pPr>
            <w:rPr>
              <w:sz w:val="24"/>
              <w:szCs w:val="24"/>
            </w:rPr>
          </w:pPr>
          <w:r>
            <w:rPr>
              <w:sz w:val="24"/>
              <w:szCs w:val="24"/>
            </w:rPr>
            <w:br w:type="page"/>
          </w:r>
        </w:p>
        <w:p w:rsidR="002127BB" w:rsidRDefault="002127BB">
          <w:pPr>
            <w:rPr>
              <w:sz w:val="24"/>
              <w:szCs w:val="24"/>
            </w:rPr>
          </w:pPr>
        </w:p>
        <w:p w:rsidR="002127BB" w:rsidRDefault="002127BB">
          <w:pPr>
            <w:rPr>
              <w:sz w:val="24"/>
              <w:szCs w:val="24"/>
            </w:rPr>
          </w:pPr>
        </w:p>
        <w:p w:rsidR="002127BB" w:rsidRDefault="002127BB">
          <w:pPr>
            <w:rPr>
              <w:sz w:val="24"/>
              <w:szCs w:val="24"/>
            </w:rPr>
          </w:pPr>
        </w:p>
      </w:sdtContent>
    </w:sdt>
    <w:p w:rsidR="00AF3234" w:rsidRPr="007623F1" w:rsidRDefault="007E45EB">
      <w:pPr>
        <w:rPr>
          <w:sz w:val="24"/>
          <w:szCs w:val="24"/>
        </w:rPr>
      </w:pPr>
      <w:r w:rsidRPr="007623F1">
        <w:rPr>
          <w:sz w:val="24"/>
          <w:szCs w:val="24"/>
        </w:rPr>
        <w:t xml:space="preserve">Notes for </w:t>
      </w:r>
      <w:r w:rsidR="00897D66">
        <w:rPr>
          <w:sz w:val="24"/>
          <w:szCs w:val="24"/>
        </w:rPr>
        <w:t>Matt</w:t>
      </w:r>
      <w:r w:rsidR="00AF3234" w:rsidRPr="007623F1">
        <w:rPr>
          <w:sz w:val="24"/>
          <w:szCs w:val="24"/>
        </w:rPr>
        <w:t>’s IEP</w:t>
      </w:r>
      <w:r w:rsidR="00897D66">
        <w:rPr>
          <w:sz w:val="24"/>
          <w:szCs w:val="24"/>
        </w:rPr>
        <w:t xml:space="preserve"> Meeting </w:t>
      </w:r>
      <w:r w:rsidR="00897D66">
        <w:rPr>
          <w:sz w:val="24"/>
          <w:szCs w:val="24"/>
        </w:rPr>
        <w:tab/>
      </w:r>
      <w:r w:rsidR="00897D66">
        <w:rPr>
          <w:sz w:val="24"/>
          <w:szCs w:val="24"/>
        </w:rPr>
        <w:tab/>
      </w:r>
      <w:r w:rsidR="00897D66">
        <w:rPr>
          <w:sz w:val="24"/>
          <w:szCs w:val="24"/>
        </w:rPr>
        <w:tab/>
      </w:r>
      <w:r w:rsidR="00897D66">
        <w:rPr>
          <w:sz w:val="24"/>
          <w:szCs w:val="24"/>
        </w:rPr>
        <w:tab/>
      </w:r>
      <w:r w:rsidR="00897D66">
        <w:rPr>
          <w:sz w:val="24"/>
          <w:szCs w:val="24"/>
        </w:rPr>
        <w:tab/>
      </w:r>
      <w:r w:rsidR="00897D66">
        <w:rPr>
          <w:sz w:val="24"/>
          <w:szCs w:val="24"/>
        </w:rPr>
        <w:tab/>
      </w:r>
      <w:r w:rsidRPr="007623F1">
        <w:rPr>
          <w:sz w:val="24"/>
          <w:szCs w:val="24"/>
        </w:rPr>
        <w:t>May 29</w:t>
      </w:r>
      <w:r w:rsidRPr="007623F1">
        <w:rPr>
          <w:sz w:val="24"/>
          <w:szCs w:val="24"/>
          <w:vertAlign w:val="superscript"/>
        </w:rPr>
        <w:t>th</w:t>
      </w:r>
      <w:r w:rsidRPr="007623F1">
        <w:rPr>
          <w:sz w:val="24"/>
          <w:szCs w:val="24"/>
        </w:rPr>
        <w:t>, 2014</w:t>
      </w:r>
    </w:p>
    <w:p w:rsidR="009B34F7" w:rsidRPr="007623F1" w:rsidRDefault="00AF3234" w:rsidP="002E1C2A">
      <w:pPr>
        <w:ind w:firstLine="720"/>
        <w:rPr>
          <w:sz w:val="24"/>
          <w:szCs w:val="24"/>
        </w:rPr>
      </w:pPr>
      <w:r w:rsidRPr="007623F1">
        <w:rPr>
          <w:sz w:val="24"/>
          <w:szCs w:val="24"/>
        </w:rPr>
        <w:t>After our class on writing IEP’s for the twice exceptional I learned that I had to change my id</w:t>
      </w:r>
      <w:r w:rsidR="00040FA5" w:rsidRPr="007623F1">
        <w:rPr>
          <w:sz w:val="24"/>
          <w:szCs w:val="24"/>
        </w:rPr>
        <w:t>ea of how I was going to add a G</w:t>
      </w:r>
      <w:r w:rsidRPr="007623F1">
        <w:rPr>
          <w:sz w:val="24"/>
          <w:szCs w:val="24"/>
        </w:rPr>
        <w:t xml:space="preserve">ifted goal to </w:t>
      </w:r>
      <w:r w:rsidR="00897D66">
        <w:rPr>
          <w:sz w:val="24"/>
          <w:szCs w:val="24"/>
        </w:rPr>
        <w:t>Matt</w:t>
      </w:r>
      <w:r w:rsidRPr="007623F1">
        <w:rPr>
          <w:sz w:val="24"/>
          <w:szCs w:val="24"/>
        </w:rPr>
        <w:t xml:space="preserve">’s IEP to go along with the two goals for his Learning Disability in reading and writing. According to Maureen McDermid the most effective way to write an IEP for the twice exceptional is to focus on the strengths and try to find a way to incorporate the challenges into interest based tasks. I also learned from Maureen McDermid that students who have a weakness in working memory and therefore struggle with tasks like spelling, and written fluency, or basic math facts fluency, should not be held back by this after the age of nine. </w:t>
      </w:r>
      <w:proofErr w:type="spellStart"/>
      <w:r w:rsidR="009B34F7" w:rsidRPr="007623F1">
        <w:rPr>
          <w:sz w:val="24"/>
          <w:szCs w:val="24"/>
        </w:rPr>
        <w:t>Winebrenner</w:t>
      </w:r>
      <w:proofErr w:type="spellEnd"/>
      <w:r w:rsidR="009B34F7" w:rsidRPr="007623F1">
        <w:rPr>
          <w:sz w:val="24"/>
          <w:szCs w:val="24"/>
        </w:rPr>
        <w:t>( 2001), mentions that for children who appear inattentive, compacting and differentiating to allow for the child’s learning style strengths should be tried as the signs of ADD can often be symptoms of giftedness as well</w:t>
      </w:r>
      <w:r w:rsidR="002E1C2A" w:rsidRPr="007623F1">
        <w:rPr>
          <w:sz w:val="24"/>
          <w:szCs w:val="24"/>
        </w:rPr>
        <w:t xml:space="preserve"> and </w:t>
      </w:r>
      <w:r w:rsidR="00897D66">
        <w:rPr>
          <w:sz w:val="24"/>
          <w:szCs w:val="24"/>
        </w:rPr>
        <w:t>Matt</w:t>
      </w:r>
      <w:r w:rsidR="002E1C2A" w:rsidRPr="007623F1">
        <w:rPr>
          <w:sz w:val="24"/>
          <w:szCs w:val="24"/>
        </w:rPr>
        <w:t xml:space="preserve"> does have a diagnosis of ADD</w:t>
      </w:r>
      <w:r w:rsidR="009B34F7" w:rsidRPr="007623F1">
        <w:rPr>
          <w:sz w:val="24"/>
          <w:szCs w:val="24"/>
        </w:rPr>
        <w:t>. P 21</w:t>
      </w:r>
    </w:p>
    <w:p w:rsidR="00E44A27" w:rsidRPr="007623F1" w:rsidRDefault="00897D66" w:rsidP="002E1C2A">
      <w:pPr>
        <w:ind w:firstLine="720"/>
        <w:rPr>
          <w:sz w:val="24"/>
          <w:szCs w:val="24"/>
        </w:rPr>
      </w:pPr>
      <w:r>
        <w:rPr>
          <w:sz w:val="24"/>
          <w:szCs w:val="24"/>
        </w:rPr>
        <w:t>Matt</w:t>
      </w:r>
      <w:r w:rsidR="00E44A27" w:rsidRPr="007623F1">
        <w:rPr>
          <w:sz w:val="24"/>
          <w:szCs w:val="24"/>
        </w:rPr>
        <w:t>’s psych-</w:t>
      </w:r>
      <w:proofErr w:type="spellStart"/>
      <w:r w:rsidR="00E44A27" w:rsidRPr="007623F1">
        <w:rPr>
          <w:sz w:val="24"/>
          <w:szCs w:val="24"/>
        </w:rPr>
        <w:t>ed</w:t>
      </w:r>
      <w:proofErr w:type="spellEnd"/>
      <w:r w:rsidR="00E44A27" w:rsidRPr="007623F1">
        <w:rPr>
          <w:sz w:val="24"/>
          <w:szCs w:val="24"/>
        </w:rPr>
        <w:t xml:space="preserve"> results indicated that he is </w:t>
      </w:r>
      <w:r w:rsidR="00B144EC" w:rsidRPr="007623F1">
        <w:rPr>
          <w:sz w:val="24"/>
          <w:szCs w:val="24"/>
        </w:rPr>
        <w:t xml:space="preserve">has a strong visual perceptual reasoning ability. He also is persistent and hard working. </w:t>
      </w:r>
    </w:p>
    <w:p w:rsidR="00AF3234" w:rsidRPr="007623F1" w:rsidRDefault="009B34F7" w:rsidP="002E1C2A">
      <w:pPr>
        <w:ind w:firstLine="720"/>
        <w:rPr>
          <w:sz w:val="24"/>
          <w:szCs w:val="24"/>
        </w:rPr>
      </w:pPr>
      <w:r w:rsidRPr="007623F1">
        <w:rPr>
          <w:sz w:val="24"/>
          <w:szCs w:val="24"/>
        </w:rPr>
        <w:t xml:space="preserve">From the Possibilities for Learning Survey I learned that </w:t>
      </w:r>
      <w:r w:rsidR="00897D66">
        <w:rPr>
          <w:sz w:val="24"/>
          <w:szCs w:val="24"/>
        </w:rPr>
        <w:t>Matt</w:t>
      </w:r>
      <w:r w:rsidRPr="007623F1">
        <w:rPr>
          <w:sz w:val="24"/>
          <w:szCs w:val="24"/>
        </w:rPr>
        <w:t xml:space="preserve"> likes doing projects with others</w:t>
      </w:r>
      <w:r w:rsidR="00B144EC" w:rsidRPr="007623F1">
        <w:rPr>
          <w:sz w:val="24"/>
          <w:szCs w:val="24"/>
        </w:rPr>
        <w:t>, researching</w:t>
      </w:r>
      <w:r w:rsidRPr="007623F1">
        <w:rPr>
          <w:sz w:val="24"/>
          <w:szCs w:val="24"/>
        </w:rPr>
        <w:t xml:space="preserve"> on the internet and teaching other students. He likes learning about anything and likes learning in many ways</w:t>
      </w:r>
      <w:r w:rsidR="00296F54" w:rsidRPr="007623F1">
        <w:rPr>
          <w:sz w:val="24"/>
          <w:szCs w:val="24"/>
        </w:rPr>
        <w:t xml:space="preserve"> especially through reading</w:t>
      </w:r>
      <w:r w:rsidRPr="007623F1">
        <w:rPr>
          <w:sz w:val="24"/>
          <w:szCs w:val="24"/>
        </w:rPr>
        <w:t>. He would like to learn about</w:t>
      </w:r>
      <w:r w:rsidR="00296F54" w:rsidRPr="007623F1">
        <w:rPr>
          <w:sz w:val="24"/>
          <w:szCs w:val="24"/>
        </w:rPr>
        <w:t xml:space="preserve"> </w:t>
      </w:r>
      <w:r w:rsidR="00B144EC" w:rsidRPr="007623F1">
        <w:rPr>
          <w:sz w:val="24"/>
          <w:szCs w:val="24"/>
        </w:rPr>
        <w:t>(</w:t>
      </w:r>
      <w:r w:rsidRPr="007623F1">
        <w:rPr>
          <w:sz w:val="24"/>
          <w:szCs w:val="24"/>
        </w:rPr>
        <w:t>content) dancing and building and would like to learn by (process) creating or inventing, and two possibilities for showing his learning (product) that he would like to try are writing a comic strip and writing or giving instructions. Interestingly he also identified the pace at which he would like to learn and that is slow and eas</w:t>
      </w:r>
      <w:r w:rsidR="00296F54" w:rsidRPr="007623F1">
        <w:rPr>
          <w:sz w:val="24"/>
          <w:szCs w:val="24"/>
        </w:rPr>
        <w:t xml:space="preserve">y. Through analysing </w:t>
      </w:r>
      <w:r w:rsidR="00897D66">
        <w:rPr>
          <w:sz w:val="24"/>
          <w:szCs w:val="24"/>
        </w:rPr>
        <w:t>Matt</w:t>
      </w:r>
      <w:r w:rsidRPr="007623F1">
        <w:rPr>
          <w:sz w:val="24"/>
          <w:szCs w:val="24"/>
        </w:rPr>
        <w:t>’s least favorite things I was able to ded</w:t>
      </w:r>
      <w:r w:rsidR="00296F54" w:rsidRPr="007623F1">
        <w:rPr>
          <w:sz w:val="24"/>
          <w:szCs w:val="24"/>
        </w:rPr>
        <w:t xml:space="preserve">uce that he likes to learn by knowing the big picture first. </w:t>
      </w:r>
    </w:p>
    <w:p w:rsidR="00296F54" w:rsidRPr="007623F1" w:rsidRDefault="00296F54">
      <w:pPr>
        <w:rPr>
          <w:sz w:val="24"/>
          <w:szCs w:val="24"/>
        </w:rPr>
      </w:pPr>
      <w:r w:rsidRPr="007623F1">
        <w:rPr>
          <w:sz w:val="24"/>
          <w:szCs w:val="24"/>
        </w:rPr>
        <w:t xml:space="preserve">Through the Brilliant Behaviours survey I learned from </w:t>
      </w:r>
      <w:r w:rsidR="00897D66">
        <w:rPr>
          <w:sz w:val="24"/>
          <w:szCs w:val="24"/>
        </w:rPr>
        <w:t>Matt</w:t>
      </w:r>
      <w:r w:rsidRPr="007623F1">
        <w:rPr>
          <w:sz w:val="24"/>
          <w:szCs w:val="24"/>
        </w:rPr>
        <w:t xml:space="preserve">’s mother and teacher that he is great at math, connecting big ideas, and enjoys socials, science and sports. They also confirmed that pacing is important for </w:t>
      </w:r>
      <w:r w:rsidR="00897D66">
        <w:rPr>
          <w:sz w:val="24"/>
          <w:szCs w:val="24"/>
        </w:rPr>
        <w:t>Matt</w:t>
      </w:r>
      <w:r w:rsidRPr="007623F1">
        <w:rPr>
          <w:sz w:val="24"/>
          <w:szCs w:val="24"/>
        </w:rPr>
        <w:t xml:space="preserve">. </w:t>
      </w:r>
      <w:r w:rsidR="00B144EC" w:rsidRPr="007623F1">
        <w:rPr>
          <w:sz w:val="24"/>
          <w:szCs w:val="24"/>
        </w:rPr>
        <w:t xml:space="preserve">Slow is better than fast. </w:t>
      </w:r>
    </w:p>
    <w:p w:rsidR="00E44A27" w:rsidRPr="007623F1" w:rsidRDefault="00296F54">
      <w:pPr>
        <w:rPr>
          <w:sz w:val="24"/>
          <w:szCs w:val="24"/>
        </w:rPr>
      </w:pPr>
      <w:r w:rsidRPr="007623F1">
        <w:rPr>
          <w:sz w:val="24"/>
          <w:szCs w:val="24"/>
        </w:rPr>
        <w:t>The combined Brilliant Behaviours Parent and Teacher Checklist identified the strategies of</w:t>
      </w:r>
      <w:r w:rsidR="002E1C2A" w:rsidRPr="007623F1">
        <w:rPr>
          <w:sz w:val="24"/>
          <w:szCs w:val="24"/>
        </w:rPr>
        <w:t>;</w:t>
      </w:r>
      <w:r w:rsidRPr="007623F1">
        <w:rPr>
          <w:sz w:val="24"/>
          <w:szCs w:val="24"/>
        </w:rPr>
        <w:t xml:space="preserve"> teaching content through real life topics, allowing him to pursue individual projects which he could present to an audience, and having him evaluate his own work or set his criteria to evaluate his and others work, as strategies that might be effective for teaching </w:t>
      </w:r>
      <w:r w:rsidR="00897D66">
        <w:rPr>
          <w:sz w:val="24"/>
          <w:szCs w:val="24"/>
        </w:rPr>
        <w:t>Matt</w:t>
      </w:r>
      <w:r w:rsidRPr="007623F1">
        <w:rPr>
          <w:sz w:val="24"/>
          <w:szCs w:val="24"/>
        </w:rPr>
        <w:t xml:space="preserve">. </w:t>
      </w:r>
    </w:p>
    <w:p w:rsidR="00E44A27" w:rsidRPr="007623F1" w:rsidRDefault="00E44A27">
      <w:pPr>
        <w:rPr>
          <w:sz w:val="24"/>
          <w:szCs w:val="24"/>
        </w:rPr>
      </w:pPr>
      <w:r w:rsidRPr="007623F1">
        <w:rPr>
          <w:sz w:val="24"/>
          <w:szCs w:val="24"/>
        </w:rPr>
        <w:t xml:space="preserve">From the Teacher’s Checklist of Gifted/Learning Disabled, it was again confirmed that pacing is important for </w:t>
      </w:r>
      <w:r w:rsidR="00897D66">
        <w:rPr>
          <w:sz w:val="24"/>
          <w:szCs w:val="24"/>
        </w:rPr>
        <w:t>Matt</w:t>
      </w:r>
      <w:r w:rsidRPr="007623F1">
        <w:rPr>
          <w:sz w:val="24"/>
          <w:szCs w:val="24"/>
        </w:rPr>
        <w:t xml:space="preserve"> (slower pace, not timed). IT was also confirmed that he does excellent in Math but struggles with Language Arts. </w:t>
      </w:r>
      <w:r w:rsidR="00F54DF7" w:rsidRPr="007623F1">
        <w:rPr>
          <w:sz w:val="24"/>
          <w:szCs w:val="24"/>
        </w:rPr>
        <w:t xml:space="preserve">It was also mentioned that </w:t>
      </w:r>
      <w:r w:rsidR="00897D66">
        <w:rPr>
          <w:sz w:val="24"/>
          <w:szCs w:val="24"/>
        </w:rPr>
        <w:t>Matt</w:t>
      </w:r>
      <w:r w:rsidR="00F54DF7" w:rsidRPr="007623F1">
        <w:rPr>
          <w:sz w:val="24"/>
          <w:szCs w:val="24"/>
        </w:rPr>
        <w:t xml:space="preserve">’s feelings of self-efficacy might be somewhat dampened by his academic performance. </w:t>
      </w:r>
      <w:r w:rsidR="00897D66">
        <w:rPr>
          <w:sz w:val="24"/>
          <w:szCs w:val="24"/>
        </w:rPr>
        <w:t>Matt</w:t>
      </w:r>
      <w:r w:rsidRPr="007623F1">
        <w:rPr>
          <w:sz w:val="24"/>
          <w:szCs w:val="24"/>
        </w:rPr>
        <w:t xml:space="preserve"> himself identified </w:t>
      </w:r>
      <w:r w:rsidRPr="007623F1">
        <w:rPr>
          <w:sz w:val="24"/>
          <w:szCs w:val="24"/>
        </w:rPr>
        <w:lastRenderedPageBreak/>
        <w:t>reading as a way that he liked to learn</w:t>
      </w:r>
      <w:r w:rsidR="002E1C2A" w:rsidRPr="007623F1">
        <w:rPr>
          <w:sz w:val="24"/>
          <w:szCs w:val="24"/>
        </w:rPr>
        <w:t xml:space="preserve"> even though it is a struggle for him</w:t>
      </w:r>
      <w:r w:rsidRPr="007623F1">
        <w:rPr>
          <w:sz w:val="24"/>
          <w:szCs w:val="24"/>
        </w:rPr>
        <w:t xml:space="preserve"> so my feeling is that the content is what needs to be of interest.</w:t>
      </w:r>
      <w:r w:rsidR="002E1C2A" w:rsidRPr="007623F1">
        <w:rPr>
          <w:sz w:val="24"/>
          <w:szCs w:val="24"/>
        </w:rPr>
        <w:t xml:space="preserve"> I would also like to learn more and see if it is through short reading on the computer, fiction or non-fiction that he likes as his reading is below grade level. </w:t>
      </w:r>
      <w:r w:rsidRPr="007623F1">
        <w:rPr>
          <w:sz w:val="24"/>
          <w:szCs w:val="24"/>
        </w:rPr>
        <w:t xml:space="preserve"> Also from working with </w:t>
      </w:r>
      <w:r w:rsidR="00897D66">
        <w:rPr>
          <w:sz w:val="24"/>
          <w:szCs w:val="24"/>
        </w:rPr>
        <w:t>Matt</w:t>
      </w:r>
      <w:r w:rsidRPr="007623F1">
        <w:rPr>
          <w:sz w:val="24"/>
          <w:szCs w:val="24"/>
        </w:rPr>
        <w:t xml:space="preserve"> I know that writing is a struggle for him although he is somewhat more proficient on the computer.  </w:t>
      </w:r>
    </w:p>
    <w:p w:rsidR="002E1C2A" w:rsidRPr="007623F1" w:rsidRDefault="002E1C2A">
      <w:pPr>
        <w:rPr>
          <w:sz w:val="24"/>
          <w:szCs w:val="24"/>
        </w:rPr>
      </w:pPr>
    </w:p>
    <w:p w:rsidR="002E1C2A" w:rsidRPr="007623F1" w:rsidRDefault="002E1C2A">
      <w:pPr>
        <w:rPr>
          <w:sz w:val="24"/>
          <w:szCs w:val="24"/>
        </w:rPr>
      </w:pPr>
    </w:p>
    <w:p w:rsidR="00E44A27" w:rsidRPr="007623F1" w:rsidRDefault="00E44A27">
      <w:pPr>
        <w:rPr>
          <w:sz w:val="24"/>
          <w:szCs w:val="24"/>
        </w:rPr>
      </w:pPr>
      <w:r w:rsidRPr="007623F1">
        <w:rPr>
          <w:sz w:val="24"/>
          <w:szCs w:val="24"/>
        </w:rPr>
        <w:t xml:space="preserve">So based on all of this information </w:t>
      </w:r>
      <w:r w:rsidR="00040FA5" w:rsidRPr="007623F1">
        <w:rPr>
          <w:sz w:val="24"/>
          <w:szCs w:val="24"/>
        </w:rPr>
        <w:t>these are the considerations I would build into his IEP.</w:t>
      </w:r>
    </w:p>
    <w:p w:rsidR="00040FA5" w:rsidRPr="007623F1" w:rsidRDefault="00040FA5" w:rsidP="00040FA5">
      <w:pPr>
        <w:pStyle w:val="ListParagraph"/>
        <w:numPr>
          <w:ilvl w:val="0"/>
          <w:numId w:val="1"/>
        </w:numPr>
        <w:rPr>
          <w:sz w:val="24"/>
          <w:szCs w:val="24"/>
        </w:rPr>
      </w:pPr>
      <w:r w:rsidRPr="007623F1">
        <w:rPr>
          <w:sz w:val="24"/>
          <w:szCs w:val="24"/>
        </w:rPr>
        <w:t xml:space="preserve">Try compacting his math and have </w:t>
      </w:r>
      <w:r w:rsidR="00897D66">
        <w:rPr>
          <w:sz w:val="24"/>
          <w:szCs w:val="24"/>
        </w:rPr>
        <w:t>Matt</w:t>
      </w:r>
      <w:r w:rsidRPr="007623F1">
        <w:rPr>
          <w:sz w:val="24"/>
          <w:szCs w:val="24"/>
        </w:rPr>
        <w:t xml:space="preserve"> solve real world problems related to the strand of math being covered. Teach </w:t>
      </w:r>
      <w:r w:rsidR="00897D66">
        <w:rPr>
          <w:sz w:val="24"/>
          <w:szCs w:val="24"/>
        </w:rPr>
        <w:t>Matt</w:t>
      </w:r>
      <w:r w:rsidRPr="007623F1">
        <w:rPr>
          <w:sz w:val="24"/>
          <w:szCs w:val="24"/>
        </w:rPr>
        <w:t xml:space="preserve"> to use a calculator and have him use it for basic facts. </w:t>
      </w:r>
    </w:p>
    <w:p w:rsidR="00F54DF7" w:rsidRPr="007623F1" w:rsidRDefault="00040FA5" w:rsidP="00040FA5">
      <w:pPr>
        <w:pStyle w:val="ListParagraph"/>
        <w:numPr>
          <w:ilvl w:val="0"/>
          <w:numId w:val="1"/>
        </w:numPr>
        <w:rPr>
          <w:sz w:val="24"/>
          <w:szCs w:val="24"/>
        </w:rPr>
      </w:pPr>
      <w:r w:rsidRPr="007623F1">
        <w:rPr>
          <w:sz w:val="24"/>
          <w:szCs w:val="24"/>
        </w:rPr>
        <w:t xml:space="preserve">Offer Choice assignments with criteria or performance standards that he can use to evaluate </w:t>
      </w:r>
      <w:r w:rsidR="00F54DF7" w:rsidRPr="007623F1">
        <w:rPr>
          <w:sz w:val="24"/>
          <w:szCs w:val="24"/>
        </w:rPr>
        <w:t xml:space="preserve">his and others work. Have </w:t>
      </w:r>
      <w:r w:rsidR="00897D66">
        <w:rPr>
          <w:sz w:val="24"/>
          <w:szCs w:val="24"/>
        </w:rPr>
        <w:t>Matt</w:t>
      </w:r>
      <w:r w:rsidR="00F54DF7" w:rsidRPr="007623F1">
        <w:rPr>
          <w:sz w:val="24"/>
          <w:szCs w:val="24"/>
        </w:rPr>
        <w:t xml:space="preserve"> set goals and evaluate his progress (may increase self-efficacy</w:t>
      </w:r>
      <w:r w:rsidR="00A55CC0">
        <w:rPr>
          <w:sz w:val="24"/>
          <w:szCs w:val="24"/>
        </w:rPr>
        <w:t xml:space="preserve"> and metacognitive abilities</w:t>
      </w:r>
      <w:r w:rsidR="00F54DF7" w:rsidRPr="007623F1">
        <w:rPr>
          <w:sz w:val="24"/>
          <w:szCs w:val="24"/>
        </w:rPr>
        <w:t>)</w:t>
      </w:r>
    </w:p>
    <w:p w:rsidR="00040FA5" w:rsidRPr="007623F1" w:rsidRDefault="00F54DF7" w:rsidP="00040FA5">
      <w:pPr>
        <w:pStyle w:val="ListParagraph"/>
        <w:numPr>
          <w:ilvl w:val="0"/>
          <w:numId w:val="1"/>
        </w:numPr>
        <w:rPr>
          <w:sz w:val="24"/>
          <w:szCs w:val="24"/>
        </w:rPr>
      </w:pPr>
      <w:r w:rsidRPr="007623F1">
        <w:rPr>
          <w:sz w:val="24"/>
          <w:szCs w:val="24"/>
        </w:rPr>
        <w:t>Choice assignments might include: comic strips (computer, IPAD) writing ‘How to” instructions, researchi</w:t>
      </w:r>
      <w:r w:rsidR="00B363DD" w:rsidRPr="007623F1">
        <w:rPr>
          <w:sz w:val="24"/>
          <w:szCs w:val="24"/>
        </w:rPr>
        <w:t>ng on the internet (</w:t>
      </w:r>
      <w:proofErr w:type="spellStart"/>
      <w:r w:rsidR="00B363DD" w:rsidRPr="007623F1">
        <w:rPr>
          <w:sz w:val="24"/>
          <w:szCs w:val="24"/>
        </w:rPr>
        <w:t>webquest</w:t>
      </w:r>
      <w:proofErr w:type="spellEnd"/>
      <w:r w:rsidR="00B363DD" w:rsidRPr="007623F1">
        <w:rPr>
          <w:sz w:val="24"/>
          <w:szCs w:val="24"/>
        </w:rPr>
        <w:t>?) music, art, or c</w:t>
      </w:r>
      <w:r w:rsidR="00CC08BD">
        <w:rPr>
          <w:sz w:val="24"/>
          <w:szCs w:val="24"/>
        </w:rPr>
        <w:t>reating and building models, interviewing experts in a field, etc</w:t>
      </w:r>
      <w:proofErr w:type="gramStart"/>
      <w:r w:rsidR="00CC08BD">
        <w:rPr>
          <w:sz w:val="24"/>
          <w:szCs w:val="24"/>
        </w:rPr>
        <w:t>..</w:t>
      </w:r>
      <w:proofErr w:type="gramEnd"/>
    </w:p>
    <w:p w:rsidR="00F54DF7" w:rsidRPr="007623F1" w:rsidRDefault="00F54DF7" w:rsidP="00040FA5">
      <w:pPr>
        <w:pStyle w:val="ListParagraph"/>
        <w:numPr>
          <w:ilvl w:val="0"/>
          <w:numId w:val="1"/>
        </w:numPr>
        <w:rPr>
          <w:sz w:val="24"/>
          <w:szCs w:val="24"/>
        </w:rPr>
      </w:pPr>
      <w:r w:rsidRPr="007623F1">
        <w:rPr>
          <w:sz w:val="24"/>
          <w:szCs w:val="24"/>
        </w:rPr>
        <w:t xml:space="preserve">Teach </w:t>
      </w:r>
      <w:r w:rsidR="00897D66">
        <w:rPr>
          <w:sz w:val="24"/>
          <w:szCs w:val="24"/>
        </w:rPr>
        <w:t>Matt</w:t>
      </w:r>
      <w:r w:rsidRPr="007623F1">
        <w:rPr>
          <w:sz w:val="24"/>
          <w:szCs w:val="24"/>
        </w:rPr>
        <w:t xml:space="preserve"> to chunk research assignments.</w:t>
      </w:r>
    </w:p>
    <w:p w:rsidR="00F54DF7" w:rsidRPr="007623F1" w:rsidRDefault="00F54DF7" w:rsidP="00F54DF7">
      <w:pPr>
        <w:pStyle w:val="ListParagraph"/>
        <w:rPr>
          <w:sz w:val="24"/>
          <w:szCs w:val="24"/>
        </w:rPr>
      </w:pPr>
      <w:r w:rsidRPr="007623F1">
        <w:rPr>
          <w:sz w:val="24"/>
          <w:szCs w:val="24"/>
        </w:rPr>
        <w:t>Research projects in a group where they are presenting to an audience.</w:t>
      </w:r>
    </w:p>
    <w:p w:rsidR="00B363DD" w:rsidRPr="007623F1" w:rsidRDefault="00B363DD" w:rsidP="00B363DD">
      <w:pPr>
        <w:pStyle w:val="ListParagraph"/>
        <w:numPr>
          <w:ilvl w:val="0"/>
          <w:numId w:val="1"/>
        </w:numPr>
        <w:rPr>
          <w:sz w:val="24"/>
          <w:szCs w:val="24"/>
        </w:rPr>
      </w:pPr>
      <w:r w:rsidRPr="007623F1">
        <w:rPr>
          <w:sz w:val="24"/>
          <w:szCs w:val="24"/>
        </w:rPr>
        <w:t xml:space="preserve">Have </w:t>
      </w:r>
      <w:r w:rsidR="00897D66">
        <w:rPr>
          <w:sz w:val="24"/>
          <w:szCs w:val="24"/>
        </w:rPr>
        <w:t>Matt</w:t>
      </w:r>
      <w:r w:rsidRPr="007623F1">
        <w:rPr>
          <w:sz w:val="24"/>
          <w:szCs w:val="24"/>
        </w:rPr>
        <w:t xml:space="preserve"> work with experts or present to experts in the field. (Wide variety of interests therefore the experts could be pertinent to the topic covered)</w:t>
      </w:r>
    </w:p>
    <w:p w:rsidR="00B363DD" w:rsidRPr="007623F1" w:rsidRDefault="008632B8" w:rsidP="00B363DD">
      <w:pPr>
        <w:pStyle w:val="ListParagraph"/>
        <w:numPr>
          <w:ilvl w:val="0"/>
          <w:numId w:val="1"/>
        </w:numPr>
        <w:rPr>
          <w:sz w:val="24"/>
          <w:szCs w:val="24"/>
        </w:rPr>
      </w:pPr>
      <w:r w:rsidRPr="007623F1">
        <w:rPr>
          <w:sz w:val="24"/>
          <w:szCs w:val="24"/>
        </w:rPr>
        <w:t xml:space="preserve">Use Contract with Problem Solving Focus as an extension activity for math. </w:t>
      </w:r>
      <w:proofErr w:type="spellStart"/>
      <w:proofErr w:type="gramStart"/>
      <w:r w:rsidRPr="007623F1">
        <w:rPr>
          <w:sz w:val="24"/>
          <w:szCs w:val="24"/>
        </w:rPr>
        <w:t>Winebrenner</w:t>
      </w:r>
      <w:proofErr w:type="spellEnd"/>
      <w:r w:rsidRPr="007623F1">
        <w:rPr>
          <w:sz w:val="24"/>
          <w:szCs w:val="24"/>
        </w:rPr>
        <w:t xml:space="preserve">  P</w:t>
      </w:r>
      <w:proofErr w:type="gramEnd"/>
      <w:r w:rsidRPr="007623F1">
        <w:rPr>
          <w:sz w:val="24"/>
          <w:szCs w:val="24"/>
        </w:rPr>
        <w:t xml:space="preserve">. 57 (Nicely incorporates choice, differentiated process and product, and authentic topic.) </w:t>
      </w:r>
    </w:p>
    <w:p w:rsidR="008632B8" w:rsidRPr="007623F1" w:rsidRDefault="008632B8" w:rsidP="00B363DD">
      <w:pPr>
        <w:pStyle w:val="ListParagraph"/>
        <w:numPr>
          <w:ilvl w:val="0"/>
          <w:numId w:val="1"/>
        </w:numPr>
        <w:rPr>
          <w:sz w:val="24"/>
          <w:szCs w:val="24"/>
        </w:rPr>
      </w:pPr>
      <w:r w:rsidRPr="007623F1">
        <w:rPr>
          <w:sz w:val="24"/>
          <w:szCs w:val="24"/>
        </w:rPr>
        <w:t xml:space="preserve">Continue to adapt for reading level but also provide alternate forms of getting information such as found on the internet </w:t>
      </w:r>
      <w:proofErr w:type="spellStart"/>
      <w:r w:rsidRPr="007623F1">
        <w:rPr>
          <w:sz w:val="24"/>
          <w:szCs w:val="24"/>
        </w:rPr>
        <w:t>ie</w:t>
      </w:r>
      <w:proofErr w:type="spellEnd"/>
      <w:r w:rsidRPr="007623F1">
        <w:rPr>
          <w:sz w:val="24"/>
          <w:szCs w:val="24"/>
        </w:rPr>
        <w:t xml:space="preserve">, science simulations, you tube demonstrations, games, art music etc. </w:t>
      </w:r>
    </w:p>
    <w:p w:rsidR="00647C8E" w:rsidRPr="007623F1" w:rsidRDefault="00647C8E" w:rsidP="00B363DD">
      <w:pPr>
        <w:pStyle w:val="ListParagraph"/>
        <w:numPr>
          <w:ilvl w:val="0"/>
          <w:numId w:val="1"/>
        </w:numPr>
        <w:rPr>
          <w:sz w:val="24"/>
          <w:szCs w:val="24"/>
        </w:rPr>
      </w:pPr>
      <w:r w:rsidRPr="007623F1">
        <w:rPr>
          <w:sz w:val="24"/>
          <w:szCs w:val="24"/>
        </w:rPr>
        <w:t xml:space="preserve">Teach </w:t>
      </w:r>
      <w:r w:rsidR="00897D66">
        <w:rPr>
          <w:sz w:val="24"/>
          <w:szCs w:val="24"/>
        </w:rPr>
        <w:t>Matt</w:t>
      </w:r>
      <w:r w:rsidRPr="007623F1">
        <w:rPr>
          <w:sz w:val="24"/>
          <w:szCs w:val="24"/>
        </w:rPr>
        <w:t xml:space="preserve"> about his learning strengths and styles so he can develop self-efficacy and take charge of his learning. </w:t>
      </w:r>
      <w:r w:rsidR="002E1C2A" w:rsidRPr="007623F1">
        <w:rPr>
          <w:sz w:val="24"/>
          <w:szCs w:val="24"/>
        </w:rPr>
        <w:t>Have him be part of his IEP.</w:t>
      </w:r>
    </w:p>
    <w:p w:rsidR="00F758D8" w:rsidRPr="007623F1" w:rsidRDefault="00647C8E" w:rsidP="00B363DD">
      <w:pPr>
        <w:pStyle w:val="ListParagraph"/>
        <w:numPr>
          <w:ilvl w:val="0"/>
          <w:numId w:val="1"/>
        </w:numPr>
        <w:rPr>
          <w:sz w:val="24"/>
          <w:szCs w:val="24"/>
        </w:rPr>
      </w:pPr>
      <w:r w:rsidRPr="007623F1">
        <w:rPr>
          <w:sz w:val="24"/>
          <w:szCs w:val="24"/>
        </w:rPr>
        <w:t xml:space="preserve">Provide </w:t>
      </w:r>
      <w:r w:rsidR="00897D66">
        <w:rPr>
          <w:sz w:val="24"/>
          <w:szCs w:val="24"/>
        </w:rPr>
        <w:t>Matt</w:t>
      </w:r>
      <w:r w:rsidRPr="007623F1">
        <w:rPr>
          <w:sz w:val="24"/>
          <w:szCs w:val="24"/>
        </w:rPr>
        <w:t xml:space="preserve"> with visuals of metacognitive strateg</w:t>
      </w:r>
      <w:r w:rsidR="005E4267" w:rsidRPr="007623F1">
        <w:rPr>
          <w:sz w:val="24"/>
          <w:szCs w:val="24"/>
        </w:rPr>
        <w:t xml:space="preserve">ies for writing and reading. </w:t>
      </w:r>
    </w:p>
    <w:p w:rsidR="00F758D8" w:rsidRPr="007623F1" w:rsidRDefault="00F758D8" w:rsidP="00B363DD">
      <w:pPr>
        <w:pStyle w:val="ListParagraph"/>
        <w:numPr>
          <w:ilvl w:val="0"/>
          <w:numId w:val="1"/>
        </w:numPr>
        <w:rPr>
          <w:sz w:val="24"/>
          <w:szCs w:val="24"/>
        </w:rPr>
      </w:pPr>
      <w:r w:rsidRPr="007623F1">
        <w:rPr>
          <w:sz w:val="24"/>
          <w:szCs w:val="24"/>
        </w:rPr>
        <w:t xml:space="preserve">Use the MATS strategy for team learning math. </w:t>
      </w:r>
      <w:proofErr w:type="spellStart"/>
      <w:r w:rsidRPr="007623F1">
        <w:rPr>
          <w:sz w:val="24"/>
          <w:szCs w:val="24"/>
        </w:rPr>
        <w:t>Winebrenner</w:t>
      </w:r>
      <w:proofErr w:type="spellEnd"/>
      <w:r w:rsidRPr="007623F1">
        <w:rPr>
          <w:sz w:val="24"/>
          <w:szCs w:val="24"/>
        </w:rPr>
        <w:t xml:space="preserve"> p. 60- 61</w:t>
      </w:r>
    </w:p>
    <w:p w:rsidR="00E661FA" w:rsidRPr="007623F1" w:rsidRDefault="00F758D8" w:rsidP="00E661FA">
      <w:pPr>
        <w:pStyle w:val="ListParagraph"/>
        <w:numPr>
          <w:ilvl w:val="0"/>
          <w:numId w:val="1"/>
        </w:numPr>
        <w:rPr>
          <w:sz w:val="24"/>
          <w:szCs w:val="24"/>
        </w:rPr>
      </w:pPr>
      <w:r w:rsidRPr="007623F1">
        <w:rPr>
          <w:sz w:val="24"/>
          <w:szCs w:val="24"/>
        </w:rPr>
        <w:t xml:space="preserve">Complete the online learning styles inventory and have </w:t>
      </w:r>
      <w:r w:rsidR="00897D66">
        <w:rPr>
          <w:sz w:val="24"/>
          <w:szCs w:val="24"/>
        </w:rPr>
        <w:t>Matt</w:t>
      </w:r>
      <w:r w:rsidRPr="007623F1">
        <w:rPr>
          <w:sz w:val="24"/>
          <w:szCs w:val="24"/>
        </w:rPr>
        <w:t xml:space="preserve"> identify other ways of showing his work (products) that might suit him. </w:t>
      </w:r>
      <w:proofErr w:type="spellStart"/>
      <w:r w:rsidRPr="007623F1">
        <w:rPr>
          <w:sz w:val="24"/>
          <w:szCs w:val="24"/>
        </w:rPr>
        <w:t>Winebrenner</w:t>
      </w:r>
      <w:proofErr w:type="spellEnd"/>
      <w:r w:rsidRPr="007623F1">
        <w:rPr>
          <w:sz w:val="24"/>
          <w:szCs w:val="24"/>
        </w:rPr>
        <w:t xml:space="preserve"> P. 80</w:t>
      </w:r>
      <w:r w:rsidR="00647C8E" w:rsidRPr="007623F1">
        <w:rPr>
          <w:sz w:val="24"/>
          <w:szCs w:val="24"/>
        </w:rPr>
        <w:t xml:space="preserve"> </w:t>
      </w:r>
    </w:p>
    <w:p w:rsidR="007100EE" w:rsidRPr="007623F1" w:rsidRDefault="007100EE" w:rsidP="00E661FA">
      <w:pPr>
        <w:pStyle w:val="ListParagraph"/>
        <w:numPr>
          <w:ilvl w:val="0"/>
          <w:numId w:val="1"/>
        </w:numPr>
        <w:rPr>
          <w:sz w:val="24"/>
          <w:szCs w:val="24"/>
        </w:rPr>
      </w:pPr>
      <w:r w:rsidRPr="007623F1">
        <w:rPr>
          <w:sz w:val="24"/>
          <w:szCs w:val="24"/>
        </w:rPr>
        <w:t xml:space="preserve">Use Blooms taxonomy to target tasks that encourage higher order thinking skills in tune with </w:t>
      </w:r>
      <w:r w:rsidR="00897D66">
        <w:rPr>
          <w:sz w:val="24"/>
          <w:szCs w:val="24"/>
        </w:rPr>
        <w:t>Matt</w:t>
      </w:r>
      <w:r w:rsidRPr="007623F1">
        <w:rPr>
          <w:sz w:val="24"/>
          <w:szCs w:val="24"/>
        </w:rPr>
        <w:t>’s interests. Create, Invent, Ju</w:t>
      </w:r>
      <w:r w:rsidR="00CC08BD">
        <w:rPr>
          <w:sz w:val="24"/>
          <w:szCs w:val="24"/>
        </w:rPr>
        <w:t>d</w:t>
      </w:r>
      <w:r w:rsidRPr="007623F1">
        <w:rPr>
          <w:sz w:val="24"/>
          <w:szCs w:val="24"/>
        </w:rPr>
        <w:t>ge, prioritize, investigate, design, compare/contrast, recommend, what would happen if?</w:t>
      </w:r>
    </w:p>
    <w:p w:rsidR="00FB6FFD" w:rsidRPr="007623F1" w:rsidRDefault="007100EE" w:rsidP="00FB6FFD">
      <w:pPr>
        <w:pStyle w:val="ListParagraph"/>
        <w:numPr>
          <w:ilvl w:val="0"/>
          <w:numId w:val="1"/>
        </w:numPr>
        <w:rPr>
          <w:sz w:val="24"/>
          <w:szCs w:val="24"/>
        </w:rPr>
      </w:pPr>
      <w:r w:rsidRPr="007623F1">
        <w:rPr>
          <w:sz w:val="24"/>
          <w:szCs w:val="24"/>
        </w:rPr>
        <w:t xml:space="preserve">Have </w:t>
      </w:r>
      <w:r w:rsidR="00897D66">
        <w:rPr>
          <w:sz w:val="24"/>
          <w:szCs w:val="24"/>
        </w:rPr>
        <w:t>Matt</w:t>
      </w:r>
      <w:r w:rsidRPr="007623F1">
        <w:rPr>
          <w:sz w:val="24"/>
          <w:szCs w:val="24"/>
        </w:rPr>
        <w:t xml:space="preserve"> work in high ability groupings at times on challenging tasks for cooperative learning</w:t>
      </w:r>
      <w:r w:rsidR="00CC08BD">
        <w:rPr>
          <w:sz w:val="24"/>
          <w:szCs w:val="24"/>
        </w:rPr>
        <w:t>.</w:t>
      </w:r>
      <w:r w:rsidR="00FB6FFD" w:rsidRPr="007623F1">
        <w:rPr>
          <w:sz w:val="24"/>
          <w:szCs w:val="24"/>
        </w:rPr>
        <w:t xml:space="preserve"> </w:t>
      </w:r>
      <w:proofErr w:type="spellStart"/>
      <w:r w:rsidR="00FB6FFD" w:rsidRPr="007623F1">
        <w:rPr>
          <w:sz w:val="24"/>
          <w:szCs w:val="24"/>
        </w:rPr>
        <w:t>Winebrenner</w:t>
      </w:r>
      <w:proofErr w:type="spellEnd"/>
      <w:r w:rsidR="00FB6FFD" w:rsidRPr="007623F1">
        <w:rPr>
          <w:sz w:val="24"/>
          <w:szCs w:val="24"/>
        </w:rPr>
        <w:t xml:space="preserve"> P. 173</w:t>
      </w:r>
    </w:p>
    <w:p w:rsidR="00FB6FFD" w:rsidRPr="007623F1" w:rsidRDefault="00F54DF7" w:rsidP="00FB6FFD">
      <w:pPr>
        <w:pStyle w:val="ListParagraph"/>
        <w:numPr>
          <w:ilvl w:val="0"/>
          <w:numId w:val="1"/>
        </w:numPr>
        <w:rPr>
          <w:sz w:val="24"/>
          <w:szCs w:val="24"/>
        </w:rPr>
      </w:pPr>
      <w:r w:rsidRPr="007623F1">
        <w:rPr>
          <w:sz w:val="24"/>
          <w:szCs w:val="24"/>
        </w:rPr>
        <w:lastRenderedPageBreak/>
        <w:t xml:space="preserve">For test taking allow </w:t>
      </w:r>
      <w:r w:rsidR="00897D66">
        <w:rPr>
          <w:sz w:val="24"/>
          <w:szCs w:val="24"/>
        </w:rPr>
        <w:t>Matt</w:t>
      </w:r>
      <w:r w:rsidRPr="007623F1">
        <w:rPr>
          <w:sz w:val="24"/>
          <w:szCs w:val="24"/>
        </w:rPr>
        <w:t xml:space="preserve"> to use a calculator and a word processor, allow extra time and </w:t>
      </w:r>
    </w:p>
    <w:p w:rsidR="00F54DF7" w:rsidRPr="007623F1" w:rsidRDefault="00F54DF7" w:rsidP="00FB6FFD">
      <w:pPr>
        <w:pStyle w:val="ListParagraph"/>
        <w:rPr>
          <w:sz w:val="24"/>
          <w:szCs w:val="24"/>
        </w:rPr>
      </w:pPr>
      <w:proofErr w:type="gramStart"/>
      <w:r w:rsidRPr="007623F1">
        <w:rPr>
          <w:sz w:val="24"/>
          <w:szCs w:val="24"/>
        </w:rPr>
        <w:t>a</w:t>
      </w:r>
      <w:proofErr w:type="gramEnd"/>
      <w:r w:rsidRPr="007623F1">
        <w:rPr>
          <w:sz w:val="24"/>
          <w:szCs w:val="24"/>
        </w:rPr>
        <w:t xml:space="preserve"> quiet space. </w:t>
      </w:r>
    </w:p>
    <w:p w:rsidR="00FB6FFD" w:rsidRPr="007623F1" w:rsidRDefault="00FB6FFD" w:rsidP="00FB6FFD">
      <w:pPr>
        <w:pStyle w:val="ListParagraph"/>
        <w:numPr>
          <w:ilvl w:val="0"/>
          <w:numId w:val="1"/>
        </w:numPr>
        <w:rPr>
          <w:sz w:val="24"/>
          <w:szCs w:val="24"/>
        </w:rPr>
      </w:pPr>
      <w:r w:rsidRPr="007623F1">
        <w:rPr>
          <w:sz w:val="24"/>
          <w:szCs w:val="24"/>
        </w:rPr>
        <w:t>Discuss the option of telescoping math (ex. Completing two grades in one year)</w:t>
      </w:r>
    </w:p>
    <w:p w:rsidR="007623F1" w:rsidRDefault="007623F1" w:rsidP="007623F1">
      <w:pPr>
        <w:pStyle w:val="ListParagraph"/>
        <w:numPr>
          <w:ilvl w:val="0"/>
          <w:numId w:val="1"/>
        </w:numPr>
        <w:rPr>
          <w:sz w:val="24"/>
          <w:szCs w:val="24"/>
        </w:rPr>
      </w:pPr>
      <w:r w:rsidRPr="007623F1">
        <w:rPr>
          <w:sz w:val="24"/>
          <w:szCs w:val="24"/>
        </w:rPr>
        <w:t xml:space="preserve">Informal flexible seating choices and tactile, kinesthetic activities may be recommended </w:t>
      </w:r>
    </w:p>
    <w:p w:rsidR="007623F1" w:rsidRDefault="007623F1" w:rsidP="007623F1">
      <w:pPr>
        <w:pStyle w:val="ListParagraph"/>
        <w:rPr>
          <w:sz w:val="24"/>
          <w:szCs w:val="24"/>
        </w:rPr>
      </w:pPr>
    </w:p>
    <w:p w:rsidR="008901B2" w:rsidRDefault="00410B02" w:rsidP="008901B2">
      <w:pPr>
        <w:rPr>
          <w:sz w:val="24"/>
          <w:szCs w:val="24"/>
          <w:u w:val="single"/>
        </w:rPr>
      </w:pPr>
      <w:r w:rsidRPr="008901B2">
        <w:rPr>
          <w:sz w:val="24"/>
          <w:szCs w:val="24"/>
          <w:u w:val="single"/>
        </w:rPr>
        <w:t>References</w:t>
      </w:r>
      <w:r w:rsidR="008901B2">
        <w:rPr>
          <w:sz w:val="24"/>
          <w:szCs w:val="24"/>
          <w:u w:val="single"/>
        </w:rPr>
        <w:br/>
      </w:r>
    </w:p>
    <w:p w:rsidR="00FE36D9" w:rsidRPr="008901B2" w:rsidRDefault="00FE36D9" w:rsidP="008901B2">
      <w:pPr>
        <w:ind w:left="720" w:hanging="720"/>
        <w:rPr>
          <w:sz w:val="24"/>
          <w:szCs w:val="24"/>
          <w:u w:val="single"/>
        </w:rPr>
      </w:pPr>
      <w:r w:rsidRPr="008901B2">
        <w:rPr>
          <w:rFonts w:cs="Times New Roman"/>
          <w:sz w:val="24"/>
          <w:szCs w:val="24"/>
        </w:rPr>
        <w:t>Discover Your Learni</w:t>
      </w:r>
      <w:r w:rsidR="00327759">
        <w:rPr>
          <w:rFonts w:cs="Times New Roman"/>
          <w:sz w:val="24"/>
          <w:szCs w:val="24"/>
        </w:rPr>
        <w:t>ng Style-questionnaire-</w:t>
      </w:r>
      <w:proofErr w:type="gramStart"/>
      <w:r w:rsidR="00327759">
        <w:rPr>
          <w:rFonts w:cs="Times New Roman"/>
          <w:sz w:val="24"/>
          <w:szCs w:val="24"/>
        </w:rPr>
        <w:t>brainbox</w:t>
      </w:r>
      <w:r w:rsidR="002127BB">
        <w:rPr>
          <w:rFonts w:cs="Times New Roman"/>
          <w:sz w:val="24"/>
          <w:szCs w:val="24"/>
        </w:rPr>
        <w:t xml:space="preserve"> </w:t>
      </w:r>
      <w:bookmarkStart w:id="0" w:name="_GoBack"/>
      <w:bookmarkEnd w:id="0"/>
      <w:r w:rsidR="00327759">
        <w:rPr>
          <w:rFonts w:cs="Times New Roman"/>
          <w:sz w:val="24"/>
          <w:szCs w:val="24"/>
        </w:rPr>
        <w:t xml:space="preserve"> </w:t>
      </w:r>
      <w:r w:rsidR="002127BB" w:rsidRPr="008901B2">
        <w:rPr>
          <w:rFonts w:cs="Times New Roman"/>
          <w:sz w:val="24"/>
          <w:szCs w:val="24"/>
        </w:rPr>
        <w:t>retrieved</w:t>
      </w:r>
      <w:proofErr w:type="gramEnd"/>
      <w:r w:rsidRPr="008901B2">
        <w:rPr>
          <w:rFonts w:cs="Times New Roman"/>
          <w:sz w:val="24"/>
          <w:szCs w:val="24"/>
        </w:rPr>
        <w:t xml:space="preserve"> 05/15/2014 from: http://www.brainboxx.co.uk/a3_aspects/pages/vak_quest.htm</w:t>
      </w:r>
    </w:p>
    <w:p w:rsidR="005471D6" w:rsidRPr="008901B2" w:rsidRDefault="005471D6" w:rsidP="008901B2">
      <w:pPr>
        <w:autoSpaceDE w:val="0"/>
        <w:autoSpaceDN w:val="0"/>
        <w:adjustRightInd w:val="0"/>
        <w:spacing w:after="0" w:line="240" w:lineRule="auto"/>
        <w:ind w:left="720" w:hanging="720"/>
        <w:rPr>
          <w:rStyle w:val="Hyperlink"/>
          <w:rFonts w:cs="Times New Roman"/>
          <w:color w:val="auto"/>
          <w:sz w:val="24"/>
          <w:szCs w:val="24"/>
          <w:u w:val="none"/>
        </w:rPr>
      </w:pPr>
      <w:proofErr w:type="spellStart"/>
      <w:r w:rsidRPr="008901B2">
        <w:rPr>
          <w:rFonts w:cs="Times New Roman"/>
          <w:sz w:val="24"/>
          <w:szCs w:val="24"/>
        </w:rPr>
        <w:t>Kanevsky</w:t>
      </w:r>
      <w:proofErr w:type="spellEnd"/>
      <w:r w:rsidRPr="008901B2">
        <w:rPr>
          <w:rFonts w:cs="Times New Roman"/>
          <w:sz w:val="24"/>
          <w:szCs w:val="24"/>
        </w:rPr>
        <w:t xml:space="preserve">, L. (2014). </w:t>
      </w:r>
      <w:r w:rsidRPr="00327759">
        <w:rPr>
          <w:rFonts w:cs="Times New Roman"/>
          <w:i/>
          <w:sz w:val="24"/>
          <w:szCs w:val="24"/>
        </w:rPr>
        <w:t>The Tool Kit for High End Differentiation</w:t>
      </w:r>
      <w:r w:rsidRPr="008901B2">
        <w:rPr>
          <w:rFonts w:cs="Times New Roman"/>
          <w:sz w:val="24"/>
          <w:szCs w:val="24"/>
        </w:rPr>
        <w:t>. Simon Fraser Univ</w:t>
      </w:r>
      <w:r w:rsidR="00FE36D9" w:rsidRPr="008901B2">
        <w:rPr>
          <w:rFonts w:cs="Times New Roman"/>
          <w:sz w:val="24"/>
          <w:szCs w:val="24"/>
        </w:rPr>
        <w:t>. BC.</w:t>
      </w:r>
      <w:r w:rsidR="008901B2">
        <w:rPr>
          <w:rFonts w:cs="Times New Roman"/>
          <w:sz w:val="24"/>
          <w:szCs w:val="24"/>
        </w:rPr>
        <w:br/>
      </w:r>
      <w:r w:rsidR="00FE36D9" w:rsidRPr="008901B2">
        <w:rPr>
          <w:rFonts w:cs="Times New Roman"/>
          <w:sz w:val="24"/>
          <w:szCs w:val="24"/>
        </w:rPr>
        <w:t>A</w:t>
      </w:r>
      <w:r w:rsidRPr="008901B2">
        <w:rPr>
          <w:rFonts w:cs="Times New Roman"/>
          <w:sz w:val="24"/>
          <w:szCs w:val="24"/>
        </w:rPr>
        <w:t xml:space="preserve">dditional resources retrieved from: </w:t>
      </w:r>
      <w:hyperlink r:id="rId7" w:history="1">
        <w:r w:rsidRPr="008901B2">
          <w:rPr>
            <w:rStyle w:val="Hyperlink"/>
            <w:rFonts w:cs="Times New Roman"/>
            <w:sz w:val="24"/>
            <w:szCs w:val="24"/>
          </w:rPr>
          <w:t>www.possiblitiesforlearning.com</w:t>
        </w:r>
      </w:hyperlink>
    </w:p>
    <w:p w:rsidR="008901B2" w:rsidRPr="008901B2" w:rsidRDefault="008901B2" w:rsidP="008901B2">
      <w:pPr>
        <w:autoSpaceDE w:val="0"/>
        <w:autoSpaceDN w:val="0"/>
        <w:adjustRightInd w:val="0"/>
        <w:spacing w:after="0" w:line="240" w:lineRule="auto"/>
        <w:ind w:left="720" w:hanging="720"/>
        <w:rPr>
          <w:rFonts w:cs="Times New Roman"/>
          <w:sz w:val="24"/>
          <w:szCs w:val="24"/>
        </w:rPr>
      </w:pPr>
    </w:p>
    <w:p w:rsidR="00736A95" w:rsidRPr="008901B2" w:rsidRDefault="00736A95" w:rsidP="008901B2">
      <w:pPr>
        <w:ind w:left="720" w:hanging="720"/>
        <w:rPr>
          <w:rFonts w:cs="Times New Roman"/>
          <w:sz w:val="24"/>
          <w:szCs w:val="24"/>
        </w:rPr>
      </w:pPr>
      <w:r w:rsidRPr="008901B2">
        <w:rPr>
          <w:rFonts w:cs="Times New Roman"/>
          <w:sz w:val="24"/>
          <w:szCs w:val="24"/>
        </w:rPr>
        <w:t>McDermid M. Guest Speaker</w:t>
      </w:r>
      <w:proofErr w:type="gramStart"/>
      <w:r w:rsidRPr="008901B2">
        <w:rPr>
          <w:rFonts w:cs="Times New Roman"/>
          <w:sz w:val="24"/>
          <w:szCs w:val="24"/>
        </w:rPr>
        <w:t>.(</w:t>
      </w:r>
      <w:proofErr w:type="gramEnd"/>
      <w:r w:rsidRPr="008901B2">
        <w:rPr>
          <w:rFonts w:cs="Times New Roman"/>
          <w:sz w:val="24"/>
          <w:szCs w:val="24"/>
        </w:rPr>
        <w:t xml:space="preserve">Choice School, Richmond).  </w:t>
      </w:r>
      <w:r w:rsidRPr="00327759">
        <w:rPr>
          <w:rFonts w:cs="Times New Roman"/>
          <w:i/>
          <w:sz w:val="24"/>
          <w:szCs w:val="24"/>
        </w:rPr>
        <w:t>IEP development with a focus on IEP’s for twice-exceptional</w:t>
      </w:r>
      <w:r w:rsidRPr="008901B2">
        <w:rPr>
          <w:rFonts w:cs="Times New Roman"/>
          <w:sz w:val="24"/>
          <w:szCs w:val="24"/>
        </w:rPr>
        <w:t xml:space="preserve">. Presentation viewed on 05 27 2014. EPSE 516 </w:t>
      </w:r>
      <w:r w:rsidR="00FE36D9" w:rsidRPr="008901B2">
        <w:rPr>
          <w:rFonts w:cs="Times New Roman"/>
          <w:sz w:val="24"/>
          <w:szCs w:val="24"/>
        </w:rPr>
        <w:tab/>
      </w:r>
    </w:p>
    <w:p w:rsidR="00FE36D9" w:rsidRPr="008901B2" w:rsidRDefault="007623F1" w:rsidP="008901B2">
      <w:pPr>
        <w:ind w:left="720" w:hanging="720"/>
        <w:rPr>
          <w:sz w:val="24"/>
          <w:szCs w:val="24"/>
        </w:rPr>
      </w:pPr>
      <w:proofErr w:type="spellStart"/>
      <w:r w:rsidRPr="008901B2">
        <w:rPr>
          <w:sz w:val="24"/>
          <w:szCs w:val="24"/>
        </w:rPr>
        <w:t>Rayneri</w:t>
      </w:r>
      <w:proofErr w:type="spellEnd"/>
      <w:r w:rsidRPr="008901B2">
        <w:rPr>
          <w:sz w:val="24"/>
          <w:szCs w:val="24"/>
        </w:rPr>
        <w:t xml:space="preserve">, L., Gerber, B. L., &amp; Wiley, L., (2006). </w:t>
      </w:r>
      <w:r w:rsidRPr="00327759">
        <w:rPr>
          <w:i/>
          <w:sz w:val="24"/>
          <w:szCs w:val="24"/>
        </w:rPr>
        <w:t>The</w:t>
      </w:r>
      <w:r w:rsidR="00FE36D9" w:rsidRPr="00327759">
        <w:rPr>
          <w:i/>
          <w:sz w:val="24"/>
          <w:szCs w:val="24"/>
        </w:rPr>
        <w:t xml:space="preserve"> Relationship </w:t>
      </w:r>
      <w:proofErr w:type="gramStart"/>
      <w:r w:rsidR="00FE36D9" w:rsidRPr="00327759">
        <w:rPr>
          <w:i/>
          <w:sz w:val="24"/>
          <w:szCs w:val="24"/>
        </w:rPr>
        <w:t>Between</w:t>
      </w:r>
      <w:proofErr w:type="gramEnd"/>
      <w:r w:rsidR="00FE36D9" w:rsidRPr="00327759">
        <w:rPr>
          <w:i/>
          <w:sz w:val="24"/>
          <w:szCs w:val="24"/>
        </w:rPr>
        <w:t xml:space="preserve"> Classroom</w:t>
      </w:r>
      <w:r w:rsidR="008901B2" w:rsidRPr="00327759">
        <w:rPr>
          <w:i/>
          <w:sz w:val="24"/>
          <w:szCs w:val="24"/>
        </w:rPr>
        <w:br/>
      </w:r>
      <w:r w:rsidRPr="00327759">
        <w:rPr>
          <w:i/>
          <w:sz w:val="24"/>
          <w:szCs w:val="24"/>
        </w:rPr>
        <w:t>Environment and the Learning Style Preferences of Gifted</w:t>
      </w:r>
      <w:r w:rsidR="00FE36D9" w:rsidRPr="00327759">
        <w:rPr>
          <w:i/>
          <w:sz w:val="24"/>
          <w:szCs w:val="24"/>
        </w:rPr>
        <w:t xml:space="preserve"> Middle School Students and the</w:t>
      </w:r>
      <w:r w:rsidR="008901B2" w:rsidRPr="00327759">
        <w:rPr>
          <w:i/>
          <w:sz w:val="24"/>
          <w:szCs w:val="24"/>
        </w:rPr>
        <w:t xml:space="preserve"> </w:t>
      </w:r>
      <w:r w:rsidRPr="00327759">
        <w:rPr>
          <w:i/>
          <w:sz w:val="24"/>
          <w:szCs w:val="24"/>
        </w:rPr>
        <w:t>Impact on Levels of Performance</w:t>
      </w:r>
      <w:r w:rsidRPr="008901B2">
        <w:rPr>
          <w:sz w:val="24"/>
          <w:szCs w:val="24"/>
        </w:rPr>
        <w:t>. Gifted Child Quarterly 2006 50: 104</w:t>
      </w:r>
    </w:p>
    <w:p w:rsidR="009B34F7" w:rsidRDefault="00FE36D9" w:rsidP="008901B2">
      <w:pPr>
        <w:ind w:left="720" w:hanging="720"/>
        <w:rPr>
          <w:rFonts w:cs="Times New Roman"/>
          <w:sz w:val="24"/>
          <w:szCs w:val="24"/>
        </w:rPr>
      </w:pPr>
      <w:proofErr w:type="spellStart"/>
      <w:r w:rsidRPr="008901B2">
        <w:rPr>
          <w:rFonts w:cs="Times New Roman"/>
          <w:sz w:val="24"/>
          <w:szCs w:val="24"/>
        </w:rPr>
        <w:t>Winebrenner</w:t>
      </w:r>
      <w:proofErr w:type="gramStart"/>
      <w:r w:rsidRPr="008901B2">
        <w:rPr>
          <w:rFonts w:cs="Times New Roman"/>
          <w:sz w:val="24"/>
          <w:szCs w:val="24"/>
        </w:rPr>
        <w:t>,S</w:t>
      </w:r>
      <w:proofErr w:type="spellEnd"/>
      <w:proofErr w:type="gramEnd"/>
      <w:r w:rsidRPr="008901B2">
        <w:rPr>
          <w:rFonts w:cs="Times New Roman"/>
          <w:sz w:val="24"/>
          <w:szCs w:val="24"/>
        </w:rPr>
        <w:t xml:space="preserve">., (2001). </w:t>
      </w:r>
      <w:r w:rsidRPr="008901B2">
        <w:rPr>
          <w:rFonts w:cs="Times New Roman"/>
          <w:i/>
          <w:sz w:val="24"/>
          <w:szCs w:val="24"/>
        </w:rPr>
        <w:t>Teaching Gifted Kids in the Regular Classroom. Strategies and Techniques Every Teacher Can Use to Meet the Needs of the Gifted and Talented.</w:t>
      </w:r>
      <w:r w:rsidRPr="008901B2">
        <w:rPr>
          <w:rFonts w:cs="Times New Roman"/>
          <w:sz w:val="24"/>
          <w:szCs w:val="24"/>
        </w:rPr>
        <w:t xml:space="preserve"> Free Spirit Publishing, </w:t>
      </w:r>
      <w:r w:rsidR="002127BB" w:rsidRPr="008901B2">
        <w:rPr>
          <w:rFonts w:cs="Times New Roman"/>
          <w:sz w:val="24"/>
          <w:szCs w:val="24"/>
        </w:rPr>
        <w:t>Minneapolis</w:t>
      </w:r>
      <w:r w:rsidRPr="008901B2">
        <w:rPr>
          <w:rFonts w:cs="Times New Roman"/>
          <w:sz w:val="24"/>
          <w:szCs w:val="24"/>
        </w:rPr>
        <w:t>, MN</w:t>
      </w:r>
    </w:p>
    <w:p w:rsidR="008901B2" w:rsidRPr="008901B2" w:rsidRDefault="008901B2">
      <w:pPr>
        <w:rPr>
          <w:rFonts w:cs="Times New Roman"/>
          <w:sz w:val="24"/>
          <w:szCs w:val="24"/>
        </w:rPr>
      </w:pPr>
    </w:p>
    <w:sectPr w:rsidR="008901B2" w:rsidRPr="008901B2" w:rsidSect="002127BB">
      <w:footerReference w:type="first" r:id="rId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A6A" w:rsidRDefault="00515A6A" w:rsidP="002127BB">
      <w:pPr>
        <w:spacing w:after="0" w:line="240" w:lineRule="auto"/>
      </w:pPr>
      <w:r>
        <w:separator/>
      </w:r>
    </w:p>
  </w:endnote>
  <w:endnote w:type="continuationSeparator" w:id="0">
    <w:p w:rsidR="00515A6A" w:rsidRDefault="00515A6A" w:rsidP="0021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7BB" w:rsidRDefault="002127BB">
    <w:pPr>
      <w:pStyle w:val="Footer"/>
    </w:pPr>
    <w:r>
      <w:t>Annamarie Koett Student # XXXXXXXXXXXXX</w:t>
    </w:r>
  </w:p>
  <w:p w:rsidR="002127BB" w:rsidRDefault="00212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A6A" w:rsidRDefault="00515A6A" w:rsidP="002127BB">
      <w:pPr>
        <w:spacing w:after="0" w:line="240" w:lineRule="auto"/>
      </w:pPr>
      <w:r>
        <w:separator/>
      </w:r>
    </w:p>
  </w:footnote>
  <w:footnote w:type="continuationSeparator" w:id="0">
    <w:p w:rsidR="00515A6A" w:rsidRDefault="00515A6A" w:rsidP="0021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D5D74"/>
    <w:multiLevelType w:val="hybridMultilevel"/>
    <w:tmpl w:val="61D6E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34"/>
    <w:rsid w:val="00040FA5"/>
    <w:rsid w:val="002127BB"/>
    <w:rsid w:val="00296F54"/>
    <w:rsid w:val="002E1C2A"/>
    <w:rsid w:val="00327759"/>
    <w:rsid w:val="00410B02"/>
    <w:rsid w:val="00515A6A"/>
    <w:rsid w:val="005471D6"/>
    <w:rsid w:val="005E4267"/>
    <w:rsid w:val="00647C8E"/>
    <w:rsid w:val="007100EE"/>
    <w:rsid w:val="00736A95"/>
    <w:rsid w:val="007623F1"/>
    <w:rsid w:val="007E45EB"/>
    <w:rsid w:val="008632B8"/>
    <w:rsid w:val="008901B2"/>
    <w:rsid w:val="008931C0"/>
    <w:rsid w:val="00897D66"/>
    <w:rsid w:val="009B34F7"/>
    <w:rsid w:val="00A55CC0"/>
    <w:rsid w:val="00AE2133"/>
    <w:rsid w:val="00AF3234"/>
    <w:rsid w:val="00B144EC"/>
    <w:rsid w:val="00B363DD"/>
    <w:rsid w:val="00CC08BD"/>
    <w:rsid w:val="00E44A27"/>
    <w:rsid w:val="00E661FA"/>
    <w:rsid w:val="00F54DF7"/>
    <w:rsid w:val="00F758D8"/>
    <w:rsid w:val="00FB6FFD"/>
    <w:rsid w:val="00FE36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8D559-EA85-4CED-9D81-034094BD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A5"/>
    <w:pPr>
      <w:ind w:left="720"/>
      <w:contextualSpacing/>
    </w:pPr>
  </w:style>
  <w:style w:type="character" w:styleId="Hyperlink">
    <w:name w:val="Hyperlink"/>
    <w:basedOn w:val="DefaultParagraphFont"/>
    <w:uiPriority w:val="99"/>
    <w:unhideWhenUsed/>
    <w:rsid w:val="005471D6"/>
    <w:rPr>
      <w:color w:val="0563C1" w:themeColor="hyperlink"/>
      <w:u w:val="single"/>
    </w:rPr>
  </w:style>
  <w:style w:type="paragraph" w:styleId="NoSpacing">
    <w:name w:val="No Spacing"/>
    <w:link w:val="NoSpacingChar"/>
    <w:uiPriority w:val="1"/>
    <w:qFormat/>
    <w:rsid w:val="002127B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127BB"/>
    <w:rPr>
      <w:rFonts w:eastAsiaTheme="minorEastAsia"/>
      <w:lang w:val="en-US"/>
    </w:rPr>
  </w:style>
  <w:style w:type="paragraph" w:styleId="Header">
    <w:name w:val="header"/>
    <w:basedOn w:val="Normal"/>
    <w:link w:val="HeaderChar"/>
    <w:uiPriority w:val="99"/>
    <w:unhideWhenUsed/>
    <w:rsid w:val="00212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7BB"/>
  </w:style>
  <w:style w:type="paragraph" w:styleId="Footer">
    <w:name w:val="footer"/>
    <w:basedOn w:val="Normal"/>
    <w:link w:val="FooterChar"/>
    <w:uiPriority w:val="99"/>
    <w:unhideWhenUsed/>
    <w:rsid w:val="00212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ssiblitiesforlear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3C0AC3FE244A181B9F6FE497DFF57"/>
        <w:category>
          <w:name w:val="General"/>
          <w:gallery w:val="placeholder"/>
        </w:category>
        <w:types>
          <w:type w:val="bbPlcHdr"/>
        </w:types>
        <w:behaviors>
          <w:behavior w:val="content"/>
        </w:behaviors>
        <w:guid w:val="{CF01841B-AEDF-4492-96DA-38F41C38D4FE}"/>
      </w:docPartPr>
      <w:docPartBody>
        <w:p w:rsidR="00000000" w:rsidRDefault="000809E4" w:rsidP="000809E4">
          <w:pPr>
            <w:pStyle w:val="68A3C0AC3FE244A181B9F6FE497DFF57"/>
          </w:pPr>
          <w:r>
            <w:rPr>
              <w:rFonts w:asciiTheme="majorHAnsi" w:eastAsiaTheme="majorEastAsia" w:hAnsiTheme="majorHAnsi" w:cstheme="majorBidi"/>
              <w:sz w:val="80"/>
              <w:szCs w:val="80"/>
            </w:rPr>
            <w:t>[Type the document title]</w:t>
          </w:r>
        </w:p>
      </w:docPartBody>
    </w:docPart>
    <w:docPart>
      <w:docPartPr>
        <w:name w:val="D7484380CA654298B51817E61668EF82"/>
        <w:category>
          <w:name w:val="General"/>
          <w:gallery w:val="placeholder"/>
        </w:category>
        <w:types>
          <w:type w:val="bbPlcHdr"/>
        </w:types>
        <w:behaviors>
          <w:behavior w:val="content"/>
        </w:behaviors>
        <w:guid w:val="{D3CF5ED3-918C-4F2F-85C4-BB0780121C81}"/>
      </w:docPartPr>
      <w:docPartBody>
        <w:p w:rsidR="00000000" w:rsidRDefault="000809E4" w:rsidP="000809E4">
          <w:pPr>
            <w:pStyle w:val="D7484380CA654298B51817E61668EF82"/>
          </w:pPr>
          <w:r>
            <w:rPr>
              <w:rFonts w:asciiTheme="majorHAnsi" w:eastAsiaTheme="majorEastAsia" w:hAnsiTheme="majorHAnsi" w:cstheme="majorBidi"/>
              <w:sz w:val="44"/>
              <w:szCs w:val="44"/>
            </w:rPr>
            <w:t>[Type the document subtitle]</w:t>
          </w:r>
        </w:p>
      </w:docPartBody>
    </w:docPart>
    <w:docPart>
      <w:docPartPr>
        <w:name w:val="BA9217E1FDA64A84A0200B413BFC1175"/>
        <w:category>
          <w:name w:val="General"/>
          <w:gallery w:val="placeholder"/>
        </w:category>
        <w:types>
          <w:type w:val="bbPlcHdr"/>
        </w:types>
        <w:behaviors>
          <w:behavior w:val="content"/>
        </w:behaviors>
        <w:guid w:val="{DAB55B33-97CF-4F7A-B198-0F234D57B4E4}"/>
      </w:docPartPr>
      <w:docPartBody>
        <w:p w:rsidR="00000000" w:rsidRDefault="000809E4" w:rsidP="000809E4">
          <w:pPr>
            <w:pStyle w:val="BA9217E1FDA64A84A0200B413BFC1175"/>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E4"/>
    <w:rsid w:val="000809E4"/>
    <w:rsid w:val="00B634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7F8BC574AD46C9B3A54511FB8CD456">
    <w:name w:val="787F8BC574AD46C9B3A54511FB8CD456"/>
    <w:rsid w:val="000809E4"/>
  </w:style>
  <w:style w:type="paragraph" w:customStyle="1" w:styleId="68A3C0AC3FE244A181B9F6FE497DFF57">
    <w:name w:val="68A3C0AC3FE244A181B9F6FE497DFF57"/>
    <w:rsid w:val="000809E4"/>
  </w:style>
  <w:style w:type="paragraph" w:customStyle="1" w:styleId="D7484380CA654298B51817E61668EF82">
    <w:name w:val="D7484380CA654298B51817E61668EF82"/>
    <w:rsid w:val="000809E4"/>
  </w:style>
  <w:style w:type="paragraph" w:customStyle="1" w:styleId="BA9217E1FDA64A84A0200B413BFC1175">
    <w:name w:val="BA9217E1FDA64A84A0200B413BFC1175"/>
    <w:rsid w:val="000809E4"/>
  </w:style>
  <w:style w:type="paragraph" w:customStyle="1" w:styleId="2D665A5EE90E452287A1AFEB57539085">
    <w:name w:val="2D665A5EE90E452287A1AFEB57539085"/>
    <w:rsid w:val="000809E4"/>
  </w:style>
  <w:style w:type="paragraph" w:customStyle="1" w:styleId="B468FB02359340B99D2806187E054176">
    <w:name w:val="B468FB02359340B99D2806187E054176"/>
    <w:rsid w:val="000809E4"/>
  </w:style>
  <w:style w:type="paragraph" w:customStyle="1" w:styleId="912A04F759D74063992BEECDF5D0AA9A">
    <w:name w:val="912A04F759D74063992BEECDF5D0AA9A"/>
    <w:rsid w:val="00080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Notes Based on Data Collection</dc:title>
  <dc:subject>EPSE 516</dc:subject>
  <dc:creator>June 3rd, 2014</dc:creator>
  <cp:keywords/>
  <dc:description/>
  <cp:lastModifiedBy>Anna</cp:lastModifiedBy>
  <cp:revision>8</cp:revision>
  <dcterms:created xsi:type="dcterms:W3CDTF">2014-06-02T18:40:00Z</dcterms:created>
  <dcterms:modified xsi:type="dcterms:W3CDTF">2014-11-11T21:20:00Z</dcterms:modified>
</cp:coreProperties>
</file>